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36C3" w14:textId="77777777" w:rsidR="00F926ED" w:rsidRDefault="00F926ED" w:rsidP="00F926ED">
      <w:pPr>
        <w:rPr>
          <w:b/>
          <w:bCs/>
          <w:sz w:val="24"/>
          <w:szCs w:val="24"/>
        </w:rPr>
      </w:pPr>
      <w:r>
        <w:rPr>
          <w:b/>
          <w:bCs/>
          <w:sz w:val="24"/>
          <w:szCs w:val="24"/>
        </w:rPr>
        <w:t>Tirzah Garwood (1908-1951)</w:t>
      </w:r>
    </w:p>
    <w:p w14:paraId="150ECB82" w14:textId="77777777" w:rsidR="00F926ED" w:rsidRDefault="00F926ED" w:rsidP="00F926ED">
      <w:pPr>
        <w:rPr>
          <w:b/>
          <w:bCs/>
          <w:sz w:val="24"/>
          <w:szCs w:val="24"/>
        </w:rPr>
      </w:pPr>
      <w:r>
        <w:rPr>
          <w:b/>
          <w:bCs/>
          <w:i/>
          <w:iCs/>
          <w:sz w:val="24"/>
          <w:szCs w:val="24"/>
        </w:rPr>
        <w:t xml:space="preserve">The Crocodile, </w:t>
      </w:r>
      <w:r>
        <w:rPr>
          <w:b/>
          <w:bCs/>
          <w:sz w:val="24"/>
          <w:szCs w:val="24"/>
        </w:rPr>
        <w:t>1929</w:t>
      </w:r>
    </w:p>
    <w:p w14:paraId="73A1E695" w14:textId="77777777" w:rsidR="00F926ED" w:rsidRDefault="00F926ED" w:rsidP="00F926ED">
      <w:pPr>
        <w:rPr>
          <w:b/>
          <w:bCs/>
          <w:sz w:val="24"/>
          <w:szCs w:val="24"/>
        </w:rPr>
      </w:pPr>
      <w:r>
        <w:rPr>
          <w:b/>
          <w:bCs/>
          <w:i/>
          <w:iCs/>
          <w:sz w:val="24"/>
          <w:szCs w:val="24"/>
        </w:rPr>
        <w:t xml:space="preserve">The Dog Show, </w:t>
      </w:r>
      <w:r>
        <w:rPr>
          <w:b/>
          <w:bCs/>
          <w:sz w:val="24"/>
          <w:szCs w:val="24"/>
        </w:rPr>
        <w:t>1929</w:t>
      </w:r>
    </w:p>
    <w:p w14:paraId="2517D05A" w14:textId="77777777" w:rsidR="00F926ED" w:rsidRDefault="00F926ED" w:rsidP="00F926ED">
      <w:pPr>
        <w:rPr>
          <w:sz w:val="24"/>
          <w:szCs w:val="24"/>
        </w:rPr>
      </w:pPr>
      <w:r>
        <w:rPr>
          <w:sz w:val="24"/>
          <w:szCs w:val="24"/>
        </w:rPr>
        <w:t>Engraving</w:t>
      </w:r>
    </w:p>
    <w:p w14:paraId="1DA0C7AB" w14:textId="77777777" w:rsidR="00F926ED" w:rsidRDefault="00F926ED" w:rsidP="00F926ED">
      <w:pPr>
        <w:rPr>
          <w:sz w:val="24"/>
          <w:szCs w:val="24"/>
        </w:rPr>
      </w:pPr>
      <w:r>
        <w:rPr>
          <w:sz w:val="24"/>
          <w:szCs w:val="24"/>
        </w:rPr>
        <w:t>British Council Collection</w:t>
      </w:r>
    </w:p>
    <w:p w14:paraId="3C189CB9" w14:textId="77777777" w:rsidR="00F926ED" w:rsidRDefault="00F926ED" w:rsidP="00F926ED">
      <w:pPr>
        <w:rPr>
          <w:sz w:val="24"/>
          <w:szCs w:val="24"/>
        </w:rPr>
      </w:pPr>
    </w:p>
    <w:p w14:paraId="1741487D" w14:textId="77777777" w:rsidR="00F926ED" w:rsidRDefault="00F926ED" w:rsidP="00F926ED">
      <w:pPr>
        <w:rPr>
          <w:sz w:val="24"/>
          <w:szCs w:val="24"/>
          <w:lang w:val="en-US"/>
        </w:rPr>
      </w:pPr>
      <w:r w:rsidRPr="7E30AEA2">
        <w:rPr>
          <w:sz w:val="24"/>
          <w:szCs w:val="24"/>
          <w:lang w:val="en-US"/>
        </w:rPr>
        <w:t xml:space="preserve">Tirzah Garwood was a British wood-engraver, painter, author, and a member of the Great Bardfield Artists in Essex. Married to painter Eric Ravilious, who was her teacher at </w:t>
      </w:r>
      <w:proofErr w:type="spellStart"/>
      <w:r w:rsidRPr="7E30AEA2">
        <w:rPr>
          <w:sz w:val="24"/>
          <w:szCs w:val="24"/>
          <w:lang w:val="en-US"/>
        </w:rPr>
        <w:t>Eastbourn</w:t>
      </w:r>
      <w:proofErr w:type="spellEnd"/>
      <w:r w:rsidRPr="7E30AEA2">
        <w:rPr>
          <w:sz w:val="24"/>
          <w:szCs w:val="24"/>
          <w:lang w:val="en-US"/>
        </w:rPr>
        <w:t xml:space="preserve"> School of Art, Garwood nonetheless established her own original style in wood engraving, and the critical acclaim she enjoyed was noteworthy during the interwar period when the work of female artists </w:t>
      </w:r>
      <w:proofErr w:type="gramStart"/>
      <w:r w:rsidRPr="7E30AEA2">
        <w:rPr>
          <w:sz w:val="24"/>
          <w:szCs w:val="24"/>
          <w:lang w:val="en-US"/>
        </w:rPr>
        <w:t>were</w:t>
      </w:r>
      <w:proofErr w:type="gramEnd"/>
      <w:r w:rsidRPr="7E30AEA2">
        <w:rPr>
          <w:sz w:val="24"/>
          <w:szCs w:val="24"/>
          <w:lang w:val="en-US"/>
        </w:rPr>
        <w:t xml:space="preserve"> sometimes misattributed or </w:t>
      </w:r>
      <w:proofErr w:type="spellStart"/>
      <w:r w:rsidRPr="7E30AEA2">
        <w:rPr>
          <w:sz w:val="24"/>
          <w:szCs w:val="24"/>
          <w:lang w:val="en-US"/>
        </w:rPr>
        <w:t>minimised</w:t>
      </w:r>
      <w:proofErr w:type="spellEnd"/>
      <w:r w:rsidRPr="7E30AEA2">
        <w:rPr>
          <w:sz w:val="24"/>
          <w:szCs w:val="24"/>
          <w:lang w:val="en-US"/>
        </w:rPr>
        <w:t xml:space="preserve">. Her engravings paid close attention to the experiences of children and young women, situating them in introspective spaces between domesticity and leisure, interior and nature. </w:t>
      </w:r>
    </w:p>
    <w:p w14:paraId="3E86B0BD" w14:textId="77777777" w:rsidR="00F926ED" w:rsidRDefault="00F926ED" w:rsidP="00F926ED">
      <w:pPr>
        <w:rPr>
          <w:i/>
          <w:iCs/>
          <w:sz w:val="24"/>
          <w:szCs w:val="24"/>
        </w:rPr>
      </w:pPr>
    </w:p>
    <w:p w14:paraId="50370785" w14:textId="77777777" w:rsidR="00F926ED" w:rsidRDefault="00F926ED" w:rsidP="00F926ED">
      <w:pPr>
        <w:rPr>
          <w:sz w:val="24"/>
          <w:szCs w:val="24"/>
          <w:lang w:val="en-US"/>
        </w:rPr>
      </w:pPr>
      <w:r w:rsidRPr="7E30AEA2">
        <w:rPr>
          <w:i/>
          <w:iCs/>
          <w:sz w:val="24"/>
          <w:szCs w:val="24"/>
          <w:lang w:val="en-US"/>
        </w:rPr>
        <w:t xml:space="preserve">The Crocodile </w:t>
      </w:r>
      <w:r w:rsidRPr="7E30AEA2">
        <w:rPr>
          <w:sz w:val="24"/>
          <w:szCs w:val="24"/>
          <w:lang w:val="en-US"/>
        </w:rPr>
        <w:t xml:space="preserve">(1929), Garwood’s most famous work, depicts a row of </w:t>
      </w:r>
      <w:proofErr w:type="gramStart"/>
      <w:r w:rsidRPr="7E30AEA2">
        <w:rPr>
          <w:sz w:val="24"/>
          <w:szCs w:val="24"/>
          <w:lang w:val="en-US"/>
        </w:rPr>
        <w:t>school girls</w:t>
      </w:r>
      <w:proofErr w:type="gramEnd"/>
      <w:r w:rsidRPr="7E30AEA2">
        <w:rPr>
          <w:sz w:val="24"/>
          <w:szCs w:val="24"/>
          <w:lang w:val="en-US"/>
        </w:rPr>
        <w:t xml:space="preserve"> in uniforms walking down the street. The artist employed an animalistic metaphor in the work title to describe the dynamic of the collective, underscoring the teenagers’ internal tension to develop one’s individuality while being part of a larger peer group. One of the girls stretches her arm towards a small black dog, highlighting a tender and spontaneous human-canine companionship that also forms the subject matter of </w:t>
      </w:r>
      <w:r w:rsidRPr="7E30AEA2">
        <w:rPr>
          <w:i/>
          <w:iCs/>
          <w:sz w:val="24"/>
          <w:szCs w:val="24"/>
          <w:lang w:val="en-US"/>
        </w:rPr>
        <w:t xml:space="preserve">The Dog Show </w:t>
      </w:r>
      <w:r w:rsidRPr="7E30AEA2">
        <w:rPr>
          <w:sz w:val="24"/>
          <w:szCs w:val="24"/>
          <w:lang w:val="en-US"/>
        </w:rPr>
        <w:t>(1929).</w:t>
      </w:r>
    </w:p>
    <w:p w14:paraId="6A285061" w14:textId="77777777" w:rsidR="00F926ED" w:rsidRDefault="00F926ED" w:rsidP="00F926ED">
      <w:pPr>
        <w:rPr>
          <w:sz w:val="24"/>
          <w:szCs w:val="24"/>
        </w:rPr>
      </w:pPr>
    </w:p>
    <w:p w14:paraId="4CCD5E1D" w14:textId="77777777" w:rsidR="00F926ED" w:rsidRDefault="00F926ED" w:rsidP="00F926ED">
      <w:pPr>
        <w:rPr>
          <w:rFonts w:eastAsia="PMingLiU"/>
          <w:sz w:val="24"/>
          <w:szCs w:val="24"/>
          <w:lang w:val="en-US"/>
        </w:rPr>
      </w:pPr>
      <w:r w:rsidRPr="00C636B6">
        <w:rPr>
          <w:b/>
          <w:bCs/>
          <w:sz w:val="24"/>
          <w:szCs w:val="24"/>
          <w:lang w:val="en-US"/>
        </w:rPr>
        <w:t>Tirzah Garwood</w:t>
      </w:r>
      <w:r w:rsidRPr="00C636B6">
        <w:rPr>
          <w:b/>
          <w:bCs/>
          <w:sz w:val="24"/>
          <w:szCs w:val="24"/>
          <w:lang w:val="en-US"/>
        </w:rPr>
        <w:t>（</w:t>
      </w:r>
      <w:r w:rsidRPr="00C636B6">
        <w:rPr>
          <w:b/>
          <w:bCs/>
          <w:sz w:val="24"/>
          <w:szCs w:val="24"/>
          <w:lang w:val="en-US"/>
        </w:rPr>
        <w:t>1908–1951</w:t>
      </w:r>
      <w:r w:rsidRPr="00C636B6">
        <w:rPr>
          <w:b/>
          <w:bCs/>
          <w:sz w:val="24"/>
          <w:szCs w:val="24"/>
          <w:lang w:val="en-US"/>
        </w:rPr>
        <w:t>）</w:t>
      </w:r>
      <w:r w:rsidRPr="00C636B6">
        <w:rPr>
          <w:b/>
          <w:bCs/>
          <w:sz w:val="24"/>
          <w:szCs w:val="24"/>
          <w:lang w:val="en-US"/>
        </w:rPr>
        <w:br/>
      </w:r>
      <w:r w:rsidRPr="00C636B6">
        <w:rPr>
          <w:b/>
          <w:bCs/>
          <w:sz w:val="24"/>
          <w:szCs w:val="24"/>
          <w:lang w:val="en-US"/>
        </w:rPr>
        <w:t>《鱷魚》</w:t>
      </w:r>
      <w:r w:rsidRPr="00C636B6">
        <w:rPr>
          <w:b/>
          <w:bCs/>
          <w:sz w:val="24"/>
          <w:szCs w:val="24"/>
          <w:lang w:val="en-US"/>
        </w:rPr>
        <w:t>1929</w:t>
      </w:r>
      <w:r w:rsidRPr="00C636B6">
        <w:rPr>
          <w:b/>
          <w:bCs/>
          <w:sz w:val="24"/>
          <w:szCs w:val="24"/>
          <w:lang w:val="en-US"/>
        </w:rPr>
        <w:br/>
      </w:r>
      <w:r w:rsidRPr="00C636B6">
        <w:rPr>
          <w:b/>
          <w:bCs/>
          <w:sz w:val="24"/>
          <w:szCs w:val="24"/>
          <w:lang w:val="en-US"/>
        </w:rPr>
        <w:t>《狗展》</w:t>
      </w:r>
      <w:r w:rsidRPr="00C636B6">
        <w:rPr>
          <w:b/>
          <w:bCs/>
          <w:sz w:val="24"/>
          <w:szCs w:val="24"/>
          <w:lang w:val="en-US"/>
        </w:rPr>
        <w:t>1929</w:t>
      </w:r>
      <w:r w:rsidRPr="00870ACC">
        <w:rPr>
          <w:sz w:val="24"/>
          <w:szCs w:val="24"/>
          <w:lang w:val="en-US"/>
        </w:rPr>
        <w:br/>
      </w:r>
      <w:r w:rsidRPr="00870ACC">
        <w:rPr>
          <w:sz w:val="24"/>
          <w:szCs w:val="24"/>
          <w:lang w:val="en-US"/>
        </w:rPr>
        <w:t>木刻版畫</w:t>
      </w:r>
      <w:r w:rsidRPr="00870ACC">
        <w:rPr>
          <w:sz w:val="24"/>
          <w:szCs w:val="24"/>
          <w:lang w:val="en-US"/>
        </w:rPr>
        <w:br/>
      </w:r>
      <w:r>
        <w:rPr>
          <w:sz w:val="24"/>
          <w:szCs w:val="24"/>
          <w:lang w:val="en-US"/>
        </w:rPr>
        <w:t>英國文化協會藝術收藏</w:t>
      </w:r>
    </w:p>
    <w:p w14:paraId="7DA05214" w14:textId="77777777" w:rsidR="00F926ED" w:rsidRPr="00B45A25" w:rsidRDefault="00F926ED" w:rsidP="00F926ED">
      <w:pPr>
        <w:rPr>
          <w:rFonts w:eastAsia="PMingLiU"/>
          <w:sz w:val="24"/>
          <w:szCs w:val="24"/>
          <w:lang w:val="en-US"/>
        </w:rPr>
      </w:pPr>
    </w:p>
    <w:p w14:paraId="0A79B76A" w14:textId="77777777" w:rsidR="00F926ED" w:rsidRDefault="00F926ED" w:rsidP="00F926ED">
      <w:pPr>
        <w:rPr>
          <w:rFonts w:eastAsia="PMingLiU"/>
          <w:sz w:val="24"/>
          <w:szCs w:val="24"/>
          <w:lang w:val="en-US"/>
        </w:rPr>
      </w:pPr>
      <w:r w:rsidRPr="00870ACC">
        <w:rPr>
          <w:sz w:val="24"/>
          <w:szCs w:val="24"/>
          <w:lang w:val="en-US"/>
        </w:rPr>
        <w:t>英國木刻版畫家、畫家及作家</w:t>
      </w:r>
      <w:r w:rsidRPr="00870ACC">
        <w:rPr>
          <w:sz w:val="24"/>
          <w:szCs w:val="24"/>
          <w:lang w:val="en-US"/>
        </w:rPr>
        <w:t>Tirzah Garwood</w:t>
      </w:r>
      <w:r w:rsidRPr="00870ACC">
        <w:rPr>
          <w:sz w:val="24"/>
          <w:szCs w:val="24"/>
          <w:lang w:val="en-US"/>
        </w:rPr>
        <w:t>，亦是艾塞克斯郡大巴德菲爾德藝術家</w:t>
      </w:r>
      <w:r>
        <w:rPr>
          <w:rFonts w:ascii="PMingLiU" w:eastAsia="PMingLiU" w:hAnsi="PMingLiU" w:hint="eastAsia"/>
          <w:sz w:val="24"/>
          <w:szCs w:val="24"/>
          <w:lang w:val="en-US"/>
        </w:rPr>
        <w:t>社</w:t>
      </w:r>
      <w:r w:rsidRPr="00870ACC">
        <w:rPr>
          <w:sz w:val="24"/>
          <w:szCs w:val="24"/>
          <w:lang w:val="en-US"/>
        </w:rPr>
        <w:t>群</w:t>
      </w:r>
      <w:r>
        <w:rPr>
          <w:rFonts w:ascii="PMingLiU" w:eastAsia="PMingLiU" w:hAnsi="PMingLiU" w:hint="eastAsia"/>
          <w:sz w:val="24"/>
          <w:szCs w:val="24"/>
          <w:lang w:val="en-US"/>
        </w:rPr>
        <w:t>的</w:t>
      </w:r>
      <w:r w:rsidRPr="00B45A25">
        <w:rPr>
          <w:sz w:val="24"/>
          <w:szCs w:val="24"/>
          <w:lang w:val="en-US"/>
        </w:rPr>
        <w:t>（</w:t>
      </w:r>
      <w:r w:rsidRPr="00B45A25">
        <w:rPr>
          <w:sz w:val="24"/>
          <w:szCs w:val="24"/>
          <w:lang w:val="en-US"/>
        </w:rPr>
        <w:t>Great Bardfield Artists</w:t>
      </w:r>
      <w:r w:rsidRPr="00B45A25">
        <w:rPr>
          <w:sz w:val="24"/>
          <w:szCs w:val="24"/>
          <w:lang w:val="en-US"/>
        </w:rPr>
        <w:t>）</w:t>
      </w:r>
      <w:r w:rsidRPr="00870ACC">
        <w:rPr>
          <w:sz w:val="24"/>
          <w:szCs w:val="24"/>
          <w:lang w:val="en-US"/>
        </w:rPr>
        <w:t>成員之一。她曾</w:t>
      </w:r>
      <w:r>
        <w:rPr>
          <w:rFonts w:eastAsia="PMingLiU" w:hint="eastAsia"/>
          <w:sz w:val="24"/>
          <w:szCs w:val="24"/>
          <w:lang w:val="en-US"/>
        </w:rPr>
        <w:t>拜</w:t>
      </w:r>
      <w:r w:rsidRPr="00870ACC">
        <w:rPr>
          <w:sz w:val="24"/>
          <w:szCs w:val="24"/>
          <w:lang w:val="en-US"/>
        </w:rPr>
        <w:t>師</w:t>
      </w:r>
      <w:r w:rsidRPr="006969FE">
        <w:rPr>
          <w:sz w:val="24"/>
          <w:szCs w:val="24"/>
          <w:lang w:val="en-US"/>
        </w:rPr>
        <w:t>伊斯特本藝術學院</w:t>
      </w:r>
      <w:r w:rsidRPr="00530CFB">
        <w:rPr>
          <w:sz w:val="24"/>
          <w:szCs w:val="24"/>
          <w:lang w:val="en-US"/>
        </w:rPr>
        <w:t>（</w:t>
      </w:r>
      <w:r w:rsidRPr="00530CFB">
        <w:rPr>
          <w:sz w:val="24"/>
          <w:szCs w:val="24"/>
          <w:lang w:val="en-US"/>
        </w:rPr>
        <w:t>Eastbourne School of Art</w:t>
      </w:r>
      <w:r w:rsidRPr="00B45A25">
        <w:rPr>
          <w:sz w:val="24"/>
          <w:szCs w:val="24"/>
          <w:lang w:val="en-US"/>
        </w:rPr>
        <w:t>）</w:t>
      </w:r>
      <w:r w:rsidRPr="00870ACC">
        <w:rPr>
          <w:sz w:val="24"/>
          <w:szCs w:val="24"/>
          <w:lang w:val="en-US"/>
        </w:rPr>
        <w:t>的畫家</w:t>
      </w:r>
      <w:r w:rsidRPr="00870ACC">
        <w:rPr>
          <w:sz w:val="24"/>
          <w:szCs w:val="24"/>
          <w:lang w:val="en-US"/>
        </w:rPr>
        <w:t xml:space="preserve"> Eric Ravilious</w:t>
      </w:r>
      <w:r w:rsidRPr="00870ACC">
        <w:rPr>
          <w:sz w:val="24"/>
          <w:szCs w:val="24"/>
          <w:lang w:val="en-US"/>
        </w:rPr>
        <w:t>，後來</w:t>
      </w:r>
      <w:r>
        <w:rPr>
          <w:rFonts w:ascii="PMingLiU" w:eastAsia="PMingLiU" w:hAnsi="PMingLiU" w:hint="eastAsia"/>
          <w:sz w:val="24"/>
          <w:szCs w:val="24"/>
          <w:lang w:val="en-US"/>
        </w:rPr>
        <w:t>結</w:t>
      </w:r>
      <w:r>
        <w:rPr>
          <w:rFonts w:eastAsia="PMingLiU" w:hint="eastAsia"/>
          <w:sz w:val="24"/>
          <w:szCs w:val="24"/>
          <w:lang w:val="en-US"/>
        </w:rPr>
        <w:t>成</w:t>
      </w:r>
      <w:r w:rsidRPr="00870ACC">
        <w:rPr>
          <w:sz w:val="24"/>
          <w:szCs w:val="24"/>
          <w:lang w:val="en-US"/>
        </w:rPr>
        <w:t>夫婦。</w:t>
      </w:r>
      <w:r w:rsidRPr="00870ACC">
        <w:rPr>
          <w:sz w:val="24"/>
          <w:szCs w:val="24"/>
          <w:lang w:val="en-US"/>
        </w:rPr>
        <w:t xml:space="preserve">Garwood </w:t>
      </w:r>
      <w:r>
        <w:rPr>
          <w:rFonts w:ascii="PMingLiU" w:eastAsia="PMingLiU" w:hAnsi="PMingLiU" w:hint="eastAsia"/>
          <w:sz w:val="24"/>
          <w:szCs w:val="24"/>
          <w:lang w:val="en-US"/>
        </w:rPr>
        <w:t>期後</w:t>
      </w:r>
      <w:r w:rsidRPr="00870ACC">
        <w:rPr>
          <w:sz w:val="24"/>
          <w:szCs w:val="24"/>
          <w:lang w:val="en-US"/>
        </w:rPr>
        <w:t>在木刻版畫中發展出獨特風格，</w:t>
      </w:r>
      <w:r>
        <w:rPr>
          <w:rFonts w:ascii="PMingLiU" w:eastAsia="PMingLiU" w:hAnsi="PMingLiU" w:hint="eastAsia"/>
          <w:sz w:val="24"/>
          <w:szCs w:val="24"/>
          <w:lang w:val="en-US"/>
        </w:rPr>
        <w:t>其作品</w:t>
      </w:r>
      <w:r w:rsidRPr="00870ACC">
        <w:rPr>
          <w:sz w:val="24"/>
          <w:szCs w:val="24"/>
          <w:lang w:val="en-US"/>
        </w:rPr>
        <w:t>在</w:t>
      </w:r>
      <w:r>
        <w:rPr>
          <w:sz w:val="24"/>
          <w:szCs w:val="24"/>
          <w:lang w:val="x-none"/>
        </w:rPr>
        <w:t>1920-30</w:t>
      </w:r>
      <w:r>
        <w:rPr>
          <w:sz w:val="24"/>
          <w:szCs w:val="24"/>
          <w:lang w:val="x-none"/>
        </w:rPr>
        <w:t>年</w:t>
      </w:r>
      <w:r>
        <w:rPr>
          <w:rFonts w:hint="eastAsia"/>
          <w:sz w:val="24"/>
          <w:szCs w:val="24"/>
          <w:lang w:val="x-none"/>
        </w:rPr>
        <w:t>代</w:t>
      </w:r>
      <w:r w:rsidRPr="00870ACC">
        <w:rPr>
          <w:sz w:val="24"/>
          <w:szCs w:val="24"/>
          <w:lang w:val="en-US"/>
        </w:rPr>
        <w:t>獲得</w:t>
      </w:r>
      <w:r>
        <w:rPr>
          <w:rFonts w:eastAsia="PMingLiU" w:hint="eastAsia"/>
          <w:sz w:val="24"/>
          <w:szCs w:val="24"/>
          <w:lang w:val="en-US"/>
        </w:rPr>
        <w:t>高度</w:t>
      </w:r>
      <w:r w:rsidRPr="00870ACC">
        <w:rPr>
          <w:sz w:val="24"/>
          <w:szCs w:val="24"/>
          <w:lang w:val="en-US"/>
        </w:rPr>
        <w:t>評價</w:t>
      </w:r>
      <w:r w:rsidRPr="00870ACC">
        <w:rPr>
          <w:sz w:val="24"/>
          <w:szCs w:val="24"/>
          <w:lang w:val="en-US"/>
        </w:rPr>
        <w:t>——</w:t>
      </w:r>
      <w:r w:rsidRPr="00870ACC">
        <w:rPr>
          <w:sz w:val="24"/>
          <w:szCs w:val="24"/>
          <w:lang w:val="en-US"/>
        </w:rPr>
        <w:t>當時女性藝術家的創作常被忽視或</w:t>
      </w:r>
      <w:r>
        <w:rPr>
          <w:rFonts w:eastAsia="PMingLiU" w:hint="eastAsia"/>
          <w:sz w:val="24"/>
          <w:szCs w:val="24"/>
          <w:lang w:val="en-US"/>
        </w:rPr>
        <w:t>誤</w:t>
      </w:r>
      <w:r w:rsidRPr="00870ACC">
        <w:rPr>
          <w:sz w:val="24"/>
          <w:szCs w:val="24"/>
          <w:lang w:val="en-US"/>
        </w:rPr>
        <w:t>歸他人名下。她的版畫細膩描繪兒童與年輕女性的經驗，將她們置於家庭與休閒、室內與自然之間的內省空間中。</w:t>
      </w:r>
    </w:p>
    <w:p w14:paraId="7A7E1194" w14:textId="77777777" w:rsidR="00F926ED" w:rsidRPr="00530CFB" w:rsidRDefault="00F926ED" w:rsidP="00F926ED">
      <w:pPr>
        <w:rPr>
          <w:rFonts w:eastAsia="PMingLiU"/>
          <w:sz w:val="24"/>
          <w:szCs w:val="24"/>
          <w:lang w:val="en-US"/>
        </w:rPr>
      </w:pPr>
    </w:p>
    <w:p w14:paraId="5175642F" w14:textId="77777777" w:rsidR="00F926ED" w:rsidRDefault="00F926ED" w:rsidP="00F926ED">
      <w:pPr>
        <w:rPr>
          <w:rFonts w:eastAsia="PMingLiU"/>
          <w:sz w:val="24"/>
          <w:szCs w:val="24"/>
          <w:lang w:val="en-US"/>
        </w:rPr>
      </w:pPr>
      <w:r w:rsidRPr="00870ACC">
        <w:rPr>
          <w:sz w:val="24"/>
          <w:szCs w:val="24"/>
          <w:lang w:val="en-US"/>
        </w:rPr>
        <w:t>其代表作《鱷魚》（</w:t>
      </w:r>
      <w:r w:rsidRPr="00870ACC">
        <w:rPr>
          <w:sz w:val="24"/>
          <w:szCs w:val="24"/>
          <w:lang w:val="en-US"/>
        </w:rPr>
        <w:t>1929</w:t>
      </w:r>
      <w:r w:rsidRPr="00870ACC">
        <w:rPr>
          <w:sz w:val="24"/>
          <w:szCs w:val="24"/>
          <w:lang w:val="en-US"/>
        </w:rPr>
        <w:t>）描繪一列穿著校服的女學生</w:t>
      </w:r>
      <w:r>
        <w:rPr>
          <w:rFonts w:eastAsia="PMingLiU" w:hint="eastAsia"/>
          <w:sz w:val="24"/>
          <w:szCs w:val="24"/>
          <w:lang w:val="en-US"/>
        </w:rPr>
        <w:t>在</w:t>
      </w:r>
      <w:r w:rsidRPr="00870ACC">
        <w:rPr>
          <w:sz w:val="24"/>
          <w:szCs w:val="24"/>
          <w:lang w:val="en-US"/>
        </w:rPr>
        <w:t>街</w:t>
      </w:r>
      <w:r>
        <w:rPr>
          <w:rFonts w:ascii="PMingLiU" w:eastAsia="PMingLiU" w:hAnsi="PMingLiU" w:hint="eastAsia"/>
          <w:sz w:val="24"/>
          <w:szCs w:val="24"/>
          <w:lang w:val="en-US"/>
        </w:rPr>
        <w:t>上</w:t>
      </w:r>
      <w:r w:rsidRPr="00870ACC">
        <w:rPr>
          <w:sz w:val="24"/>
          <w:szCs w:val="24"/>
          <w:lang w:val="en-US"/>
        </w:rPr>
        <w:t>行走。</w:t>
      </w:r>
      <w:r>
        <w:rPr>
          <w:sz w:val="24"/>
          <w:szCs w:val="24"/>
          <w:lang w:val="en-US"/>
        </w:rPr>
        <w:t>Garwood</w:t>
      </w:r>
      <w:r w:rsidRPr="00870ACC">
        <w:rPr>
          <w:sz w:val="24"/>
          <w:szCs w:val="24"/>
          <w:lang w:val="en-US"/>
        </w:rPr>
        <w:t>以動物作為隱喻，形容群體中的動態關係，突顯青少年在融入群體與追求個體性之間的內在張力。其中一名女孩向一隻小黑狗伸出手，呈現出人與動物之間自發而溫柔的連結，亦成為《狗展》（</w:t>
      </w:r>
      <w:r w:rsidRPr="00870ACC">
        <w:rPr>
          <w:sz w:val="24"/>
          <w:szCs w:val="24"/>
          <w:lang w:val="en-US"/>
        </w:rPr>
        <w:t>1929</w:t>
      </w:r>
      <w:r w:rsidRPr="00870ACC">
        <w:rPr>
          <w:sz w:val="24"/>
          <w:szCs w:val="24"/>
          <w:lang w:val="en-US"/>
        </w:rPr>
        <w:t>）的主題。</w:t>
      </w:r>
    </w:p>
    <w:p w14:paraId="1F913E03" w14:textId="77777777" w:rsidR="00F926ED" w:rsidRPr="00530CFB" w:rsidRDefault="00F926ED" w:rsidP="00F926ED">
      <w:pPr>
        <w:rPr>
          <w:rFonts w:eastAsia="PMingLiU"/>
          <w:sz w:val="24"/>
          <w:szCs w:val="24"/>
          <w:lang w:val="en-US"/>
        </w:rPr>
      </w:pPr>
    </w:p>
    <w:p w14:paraId="1B2A6EC4" w14:textId="77777777" w:rsidR="00C05F27" w:rsidRPr="00F926ED" w:rsidRDefault="00C05F27">
      <w:pPr>
        <w:rPr>
          <w:lang w:val="en-US"/>
        </w:rPr>
      </w:pPr>
    </w:p>
    <w:sectPr w:rsidR="00C05F27" w:rsidRPr="00F92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6ED"/>
    <w:rsid w:val="000E7DC2"/>
    <w:rsid w:val="00775DAB"/>
    <w:rsid w:val="00AE2460"/>
    <w:rsid w:val="00C05F27"/>
    <w:rsid w:val="00D027CD"/>
    <w:rsid w:val="00D66A87"/>
    <w:rsid w:val="00F926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88F2"/>
  <w15:chartTrackingRefBased/>
  <w15:docId w15:val="{16C4538E-8E46-4FE0-8B7B-D9BF96B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ED"/>
    <w:pPr>
      <w:spacing w:after="0" w:line="276" w:lineRule="auto"/>
    </w:pPr>
    <w:rPr>
      <w:rFonts w:ascii="Arial" w:hAnsi="Arial" w:cs="Arial"/>
      <w:kern w:val="0"/>
      <w:sz w:val="22"/>
      <w:szCs w:val="22"/>
      <w:lang w:val="en" w:eastAsia="zh-TW"/>
      <w14:ligatures w14:val="none"/>
    </w:rPr>
  </w:style>
  <w:style w:type="paragraph" w:styleId="Heading1">
    <w:name w:val="heading 1"/>
    <w:basedOn w:val="Normal"/>
    <w:next w:val="Normal"/>
    <w:link w:val="Heading1Char"/>
    <w:uiPriority w:val="9"/>
    <w:qFormat/>
    <w:rsid w:val="00F926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zh-CN"/>
      <w14:ligatures w14:val="standardContextual"/>
    </w:rPr>
  </w:style>
  <w:style w:type="paragraph" w:styleId="Heading2">
    <w:name w:val="heading 2"/>
    <w:basedOn w:val="Normal"/>
    <w:next w:val="Normal"/>
    <w:link w:val="Heading2Char"/>
    <w:uiPriority w:val="9"/>
    <w:semiHidden/>
    <w:unhideWhenUsed/>
    <w:qFormat/>
    <w:rsid w:val="00F926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zh-CN"/>
      <w14:ligatures w14:val="standardContextual"/>
    </w:rPr>
  </w:style>
  <w:style w:type="paragraph" w:styleId="Heading3">
    <w:name w:val="heading 3"/>
    <w:basedOn w:val="Normal"/>
    <w:next w:val="Normal"/>
    <w:link w:val="Heading3Char"/>
    <w:uiPriority w:val="9"/>
    <w:semiHidden/>
    <w:unhideWhenUsed/>
    <w:qFormat/>
    <w:rsid w:val="00F926E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zh-CN"/>
      <w14:ligatures w14:val="standardContextual"/>
    </w:rPr>
  </w:style>
  <w:style w:type="paragraph" w:styleId="Heading4">
    <w:name w:val="heading 4"/>
    <w:basedOn w:val="Normal"/>
    <w:next w:val="Normal"/>
    <w:link w:val="Heading4Char"/>
    <w:uiPriority w:val="9"/>
    <w:semiHidden/>
    <w:unhideWhenUsed/>
    <w:qFormat/>
    <w:rsid w:val="00F926E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eastAsia="zh-CN"/>
      <w14:ligatures w14:val="standardContextual"/>
    </w:rPr>
  </w:style>
  <w:style w:type="paragraph" w:styleId="Heading5">
    <w:name w:val="heading 5"/>
    <w:basedOn w:val="Normal"/>
    <w:next w:val="Normal"/>
    <w:link w:val="Heading5Char"/>
    <w:uiPriority w:val="9"/>
    <w:semiHidden/>
    <w:unhideWhenUsed/>
    <w:qFormat/>
    <w:rsid w:val="00F926E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eastAsia="zh-CN"/>
      <w14:ligatures w14:val="standardContextual"/>
    </w:rPr>
  </w:style>
  <w:style w:type="paragraph" w:styleId="Heading6">
    <w:name w:val="heading 6"/>
    <w:basedOn w:val="Normal"/>
    <w:next w:val="Normal"/>
    <w:link w:val="Heading6Char"/>
    <w:uiPriority w:val="9"/>
    <w:semiHidden/>
    <w:unhideWhenUsed/>
    <w:qFormat/>
    <w:rsid w:val="00F926E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eastAsia="zh-CN"/>
      <w14:ligatures w14:val="standardContextual"/>
    </w:rPr>
  </w:style>
  <w:style w:type="paragraph" w:styleId="Heading7">
    <w:name w:val="heading 7"/>
    <w:basedOn w:val="Normal"/>
    <w:next w:val="Normal"/>
    <w:link w:val="Heading7Char"/>
    <w:uiPriority w:val="9"/>
    <w:semiHidden/>
    <w:unhideWhenUsed/>
    <w:qFormat/>
    <w:rsid w:val="00F926E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eastAsia="zh-CN"/>
      <w14:ligatures w14:val="standardContextual"/>
    </w:rPr>
  </w:style>
  <w:style w:type="paragraph" w:styleId="Heading8">
    <w:name w:val="heading 8"/>
    <w:basedOn w:val="Normal"/>
    <w:next w:val="Normal"/>
    <w:link w:val="Heading8Char"/>
    <w:uiPriority w:val="9"/>
    <w:semiHidden/>
    <w:unhideWhenUsed/>
    <w:qFormat/>
    <w:rsid w:val="00F926E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eastAsia="zh-CN"/>
      <w14:ligatures w14:val="standardContextual"/>
    </w:rPr>
  </w:style>
  <w:style w:type="paragraph" w:styleId="Heading9">
    <w:name w:val="heading 9"/>
    <w:basedOn w:val="Normal"/>
    <w:next w:val="Normal"/>
    <w:link w:val="Heading9Char"/>
    <w:uiPriority w:val="9"/>
    <w:semiHidden/>
    <w:unhideWhenUsed/>
    <w:qFormat/>
    <w:rsid w:val="00F926ED"/>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6ED"/>
    <w:rPr>
      <w:rFonts w:eastAsiaTheme="majorEastAsia" w:cstheme="majorBidi"/>
      <w:color w:val="272727" w:themeColor="text1" w:themeTint="D8"/>
    </w:rPr>
  </w:style>
  <w:style w:type="paragraph" w:styleId="Title">
    <w:name w:val="Title"/>
    <w:basedOn w:val="Normal"/>
    <w:next w:val="Normal"/>
    <w:link w:val="TitleChar"/>
    <w:uiPriority w:val="10"/>
    <w:qFormat/>
    <w:rsid w:val="00F926ED"/>
    <w:pPr>
      <w:spacing w:after="80" w:line="240" w:lineRule="auto"/>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F92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6E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zh-CN"/>
      <w14:ligatures w14:val="standardContextual"/>
    </w:rPr>
  </w:style>
  <w:style w:type="character" w:customStyle="1" w:styleId="SubtitleChar">
    <w:name w:val="Subtitle Char"/>
    <w:basedOn w:val="DefaultParagraphFont"/>
    <w:link w:val="Subtitle"/>
    <w:uiPriority w:val="11"/>
    <w:rsid w:val="00F92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6ED"/>
    <w:pPr>
      <w:spacing w:before="160" w:after="160" w:line="278" w:lineRule="auto"/>
      <w:jc w:val="center"/>
    </w:pPr>
    <w:rPr>
      <w:rFonts w:asciiTheme="minorHAnsi" w:hAnsiTheme="minorHAnsi" w:cstheme="minorBidi"/>
      <w:i/>
      <w:iCs/>
      <w:color w:val="404040" w:themeColor="text1" w:themeTint="BF"/>
      <w:kern w:val="2"/>
      <w:sz w:val="24"/>
      <w:szCs w:val="24"/>
      <w:lang w:val="en-GB" w:eastAsia="zh-CN"/>
      <w14:ligatures w14:val="standardContextual"/>
    </w:rPr>
  </w:style>
  <w:style w:type="character" w:customStyle="1" w:styleId="QuoteChar">
    <w:name w:val="Quote Char"/>
    <w:basedOn w:val="DefaultParagraphFont"/>
    <w:link w:val="Quote"/>
    <w:uiPriority w:val="29"/>
    <w:rsid w:val="00F926ED"/>
    <w:rPr>
      <w:i/>
      <w:iCs/>
      <w:color w:val="404040" w:themeColor="text1" w:themeTint="BF"/>
    </w:rPr>
  </w:style>
  <w:style w:type="paragraph" w:styleId="ListParagraph">
    <w:name w:val="List Paragraph"/>
    <w:basedOn w:val="Normal"/>
    <w:uiPriority w:val="34"/>
    <w:qFormat/>
    <w:rsid w:val="00F926ED"/>
    <w:pPr>
      <w:spacing w:after="160" w:line="278" w:lineRule="auto"/>
      <w:ind w:left="720"/>
      <w:contextualSpacing/>
    </w:pPr>
    <w:rPr>
      <w:rFonts w:asciiTheme="minorHAnsi" w:hAnsiTheme="minorHAnsi" w:cstheme="minorBidi"/>
      <w:kern w:val="2"/>
      <w:sz w:val="24"/>
      <w:szCs w:val="24"/>
      <w:lang w:val="en-GB" w:eastAsia="zh-CN"/>
      <w14:ligatures w14:val="standardContextual"/>
    </w:rPr>
  </w:style>
  <w:style w:type="character" w:styleId="IntenseEmphasis">
    <w:name w:val="Intense Emphasis"/>
    <w:basedOn w:val="DefaultParagraphFont"/>
    <w:uiPriority w:val="21"/>
    <w:qFormat/>
    <w:rsid w:val="00F926ED"/>
    <w:rPr>
      <w:i/>
      <w:iCs/>
      <w:color w:val="0F4761" w:themeColor="accent1" w:themeShade="BF"/>
    </w:rPr>
  </w:style>
  <w:style w:type="paragraph" w:styleId="IntenseQuote">
    <w:name w:val="Intense Quote"/>
    <w:basedOn w:val="Normal"/>
    <w:next w:val="Normal"/>
    <w:link w:val="IntenseQuoteChar"/>
    <w:uiPriority w:val="30"/>
    <w:qFormat/>
    <w:rsid w:val="00F926E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GB" w:eastAsia="zh-CN"/>
      <w14:ligatures w14:val="standardContextual"/>
    </w:rPr>
  </w:style>
  <w:style w:type="character" w:customStyle="1" w:styleId="IntenseQuoteChar">
    <w:name w:val="Intense Quote Char"/>
    <w:basedOn w:val="DefaultParagraphFont"/>
    <w:link w:val="IntenseQuote"/>
    <w:uiPriority w:val="30"/>
    <w:rsid w:val="00F926ED"/>
    <w:rPr>
      <w:i/>
      <w:iCs/>
      <w:color w:val="0F4761" w:themeColor="accent1" w:themeShade="BF"/>
    </w:rPr>
  </w:style>
  <w:style w:type="character" w:styleId="IntenseReference">
    <w:name w:val="Intense Reference"/>
    <w:basedOn w:val="DefaultParagraphFont"/>
    <w:uiPriority w:val="32"/>
    <w:qFormat/>
    <w:rsid w:val="00F926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Chiu, Ying tung ruby (Arts)</dc:creator>
  <cp:keywords/>
  <dc:description/>
  <cp:lastModifiedBy>Chiu, Ying tung ruby (Arts)</cp:lastModifiedBy>
  <cp:revision>1</cp:revision>
  <dcterms:created xsi:type="dcterms:W3CDTF">2026-06-30T06:31:00Z</dcterms:created>
  <dcterms:modified xsi:type="dcterms:W3CDTF">2026-06-30T06:32:00Z</dcterms:modified>
</cp:coreProperties>
</file>